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852"/>
        <w:gridCol w:w="1555"/>
        <w:gridCol w:w="1623"/>
        <w:gridCol w:w="1330"/>
      </w:tblGrid>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Job Title</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Default="005C3FCF" w:rsidP="005C3FCF">
            <w:pPr>
              <w:spacing w:after="0" w:line="240" w:lineRule="auto"/>
              <w:textAlignment w:val="baseline"/>
              <w:rPr>
                <w:rFonts w:ascii="inherit" w:eastAsia="Times New Roman" w:hAnsi="inherit" w:cs="Times New Roman"/>
                <w:color w:val="000000"/>
                <w:sz w:val="24"/>
                <w:szCs w:val="24"/>
                <w:bdr w:val="none" w:sz="0" w:space="0" w:color="auto" w:frame="1"/>
              </w:rPr>
            </w:pPr>
            <w:r w:rsidRPr="005C3FCF">
              <w:rPr>
                <w:rFonts w:ascii="inherit" w:eastAsia="Times New Roman" w:hAnsi="inherit" w:cs="Times New Roman"/>
                <w:color w:val="000000"/>
                <w:sz w:val="24"/>
                <w:szCs w:val="24"/>
                <w:bdr w:val="none" w:sz="0" w:space="0" w:color="auto" w:frame="1"/>
              </w:rPr>
              <w:t>Assistant / Associate Professor of Management Science, Tenure Track, August 2019</w:t>
            </w:r>
          </w:p>
          <w:p w:rsidR="00CF4302" w:rsidRPr="005C3FCF" w:rsidRDefault="00CF4302" w:rsidP="005C3FCF">
            <w:pPr>
              <w:spacing w:after="0" w:line="240" w:lineRule="auto"/>
              <w:textAlignment w:val="baseline"/>
              <w:rPr>
                <w:rFonts w:ascii="inherit" w:eastAsia="Times New Roman" w:hAnsi="inherit" w:cs="Times New Roman"/>
                <w:sz w:val="21"/>
                <w:szCs w:val="21"/>
              </w:rPr>
            </w:pPr>
          </w:p>
        </w:tc>
      </w:tr>
      <w:tr w:rsidR="005C3FCF" w:rsidRPr="005C3FCF" w:rsidTr="005C3FCF">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Department</w:t>
            </w:r>
          </w:p>
        </w:tc>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Location</w:t>
            </w:r>
          </w:p>
        </w:tc>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Category</w:t>
            </w:r>
          </w:p>
        </w:tc>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Status</w:t>
            </w:r>
          </w:p>
        </w:tc>
      </w:tr>
      <w:tr w:rsidR="005C3FCF" w:rsidRPr="005C3FCF" w:rsidTr="005C3FCF">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proofErr w:type="spellStart"/>
            <w:r w:rsidRPr="005C3FCF">
              <w:rPr>
                <w:rFonts w:ascii="inherit" w:eastAsia="Times New Roman" w:hAnsi="inherit" w:cs="Times New Roman"/>
                <w:color w:val="000000"/>
                <w:sz w:val="24"/>
                <w:szCs w:val="24"/>
                <w:bdr w:val="none" w:sz="0" w:space="0" w:color="auto" w:frame="1"/>
              </w:rPr>
              <w:t>Argyros</w:t>
            </w:r>
            <w:proofErr w:type="spellEnd"/>
            <w:r w:rsidRPr="005C3FCF">
              <w:rPr>
                <w:rFonts w:ascii="inherit" w:eastAsia="Times New Roman" w:hAnsi="inherit" w:cs="Times New Roman"/>
                <w:color w:val="000000"/>
                <w:sz w:val="24"/>
                <w:szCs w:val="24"/>
                <w:bdr w:val="none" w:sz="0" w:space="0" w:color="auto" w:frame="1"/>
              </w:rPr>
              <w:t xml:space="preserve"> School of Business and Economics</w:t>
            </w:r>
          </w:p>
        </w:tc>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Orange</w:t>
            </w:r>
          </w:p>
        </w:tc>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Faculty</w:t>
            </w:r>
          </w:p>
        </w:tc>
        <w:tc>
          <w:tcPr>
            <w:tcW w:w="0" w:type="auto"/>
            <w:tcBorders>
              <w:top w:val="nil"/>
              <w:left w:val="nil"/>
              <w:bottom w:val="nil"/>
              <w:right w:val="nil"/>
            </w:tcBorders>
            <w:shd w:val="clear" w:color="auto" w:fill="auto"/>
            <w:vAlign w:val="center"/>
            <w:hideMark/>
          </w:tcPr>
          <w:p w:rsidR="005C3FCF" w:rsidRPr="005C3FCF" w:rsidRDefault="005C3FCF" w:rsidP="00CF4302">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Full-time</w:t>
            </w:r>
          </w:p>
        </w:tc>
      </w:tr>
      <w:tr w:rsidR="005C3FCF" w:rsidRPr="005C3FCF" w:rsidTr="005C3FCF">
        <w:tc>
          <w:tcPr>
            <w:tcW w:w="0" w:type="auto"/>
            <w:gridSpan w:val="4"/>
            <w:tcBorders>
              <w:top w:val="nil"/>
              <w:left w:val="nil"/>
              <w:bottom w:val="nil"/>
              <w:right w:val="nil"/>
            </w:tcBorders>
            <w:shd w:val="clear" w:color="auto" w:fill="auto"/>
            <w:vAlign w:val="center"/>
            <w:hideMark/>
          </w:tcPr>
          <w:p w:rsidR="00CF4302" w:rsidRDefault="00CF4302" w:rsidP="005C3FCF">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p w:rsidR="005C3FCF" w:rsidRPr="005C3FCF" w:rsidRDefault="005C3FCF" w:rsidP="005C3FCF">
            <w:pPr>
              <w:spacing w:after="0" w:line="240" w:lineRule="auto"/>
              <w:jc w:val="center"/>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General Information</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Default="005C3FCF" w:rsidP="005C3FCF">
            <w:pPr>
              <w:spacing w:after="0" w:line="240" w:lineRule="auto"/>
              <w:textAlignment w:val="baseline"/>
              <w:rPr>
                <w:rFonts w:ascii="inherit" w:eastAsia="Times New Roman" w:hAnsi="inherit" w:cs="Times New Roman"/>
                <w:color w:val="000000"/>
                <w:sz w:val="24"/>
                <w:szCs w:val="24"/>
                <w:bdr w:val="none" w:sz="0" w:space="0" w:color="auto" w:frame="1"/>
              </w:rPr>
            </w:pPr>
            <w:r w:rsidRPr="005C3FCF">
              <w:rPr>
                <w:rFonts w:ascii="inherit" w:eastAsia="Times New Roman" w:hAnsi="inherit" w:cs="Times New Roman"/>
                <w:color w:val="000000"/>
                <w:sz w:val="24"/>
                <w:szCs w:val="24"/>
                <w:bdr w:val="none" w:sz="0" w:space="0" w:color="auto" w:frame="1"/>
              </w:rPr>
              <w:t xml:space="preserve">The George L. </w:t>
            </w:r>
            <w:proofErr w:type="spellStart"/>
            <w:r w:rsidRPr="005C3FCF">
              <w:rPr>
                <w:rFonts w:ascii="inherit" w:eastAsia="Times New Roman" w:hAnsi="inherit" w:cs="Times New Roman"/>
                <w:color w:val="000000"/>
                <w:sz w:val="24"/>
                <w:szCs w:val="24"/>
                <w:bdr w:val="none" w:sz="0" w:space="0" w:color="auto" w:frame="1"/>
              </w:rPr>
              <w:t>Argyros</w:t>
            </w:r>
            <w:proofErr w:type="spellEnd"/>
            <w:r w:rsidRPr="005C3FCF">
              <w:rPr>
                <w:rFonts w:ascii="inherit" w:eastAsia="Times New Roman" w:hAnsi="inherit" w:cs="Times New Roman"/>
                <w:color w:val="000000"/>
                <w:sz w:val="24"/>
                <w:szCs w:val="24"/>
                <w:bdr w:val="none" w:sz="0" w:space="0" w:color="auto" w:frame="1"/>
              </w:rPr>
              <w:t xml:space="preserve"> School of Business and Economics at Chapman University invites applications for a tenure track Assistant / Associate Professor of Management Science beginning August 2019.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 xml:space="preserve">Chapman University, located in the heart of Orange County, California, offers traditional undergraduate programs in the arts and sciences and select pre-professional and graduate programs. Ranked in the top tier of western universities by U.S. News and World Report, Chapman has gained national recognition with its commitment to excellence through research and innovative teaching.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 xml:space="preserve">The </w:t>
            </w:r>
            <w:proofErr w:type="spellStart"/>
            <w:r w:rsidRPr="005C3FCF">
              <w:rPr>
                <w:rFonts w:ascii="inherit" w:eastAsia="Times New Roman" w:hAnsi="inherit" w:cs="Times New Roman"/>
                <w:color w:val="000000"/>
                <w:sz w:val="24"/>
                <w:szCs w:val="24"/>
                <w:bdr w:val="none" w:sz="0" w:space="0" w:color="auto" w:frame="1"/>
              </w:rPr>
              <w:t>Argyros</w:t>
            </w:r>
            <w:proofErr w:type="spellEnd"/>
            <w:r w:rsidRPr="005C3FCF">
              <w:rPr>
                <w:rFonts w:ascii="inherit" w:eastAsia="Times New Roman" w:hAnsi="inherit" w:cs="Times New Roman"/>
                <w:color w:val="000000"/>
                <w:sz w:val="24"/>
                <w:szCs w:val="24"/>
                <w:bdr w:val="none" w:sz="0" w:space="0" w:color="auto" w:frame="1"/>
              </w:rPr>
              <w:t xml:space="preserve"> School is fully accredited by AACSB and offers bachelor’s and master’s degrees in accounting, business, and economics as well as a traditional MBA. </w:t>
            </w:r>
            <w:r w:rsidRPr="005C3FCF">
              <w:rPr>
                <w:rFonts w:ascii="inherit" w:eastAsia="Times New Roman" w:hAnsi="inherit" w:cs="Times New Roman"/>
                <w:color w:val="000000"/>
                <w:sz w:val="24"/>
                <w:szCs w:val="24"/>
                <w:u w:val="single"/>
                <w:bdr w:val="none" w:sz="0" w:space="0" w:color="auto" w:frame="1"/>
              </w:rPr>
              <w:t>Chapman’s full time MBA program is ranked #79th nationally by US News and World Report, and their undergraduate business program is ranked #34th in the nation according to Bloomberg Businessweek.</w:t>
            </w:r>
            <w:r w:rsidRPr="005C3FCF">
              <w:rPr>
                <w:rFonts w:ascii="inherit" w:eastAsia="Times New Roman" w:hAnsi="inherit" w:cs="Times New Roman"/>
                <w:color w:val="000000"/>
                <w:sz w:val="24"/>
                <w:szCs w:val="24"/>
                <w:bdr w:val="none" w:sz="0" w:space="0" w:color="auto" w:frame="1"/>
              </w:rPr>
              <w:t xml:space="preserve"> The School currently has nearly 1,700 + undergraduates and 250 graduate students who attend classes in a modern 100,000 square foot state-of-the-art facility. Chapman is also home to the world-renowned Economic Sciences Institute, headed by Nobel Laureate Vernon Smith. Additional information can be found at </w:t>
            </w:r>
            <w:hyperlink r:id="rId5" w:history="1">
              <w:r w:rsidRPr="005C3FCF">
                <w:rPr>
                  <w:rFonts w:ascii="inherit" w:eastAsia="Times New Roman" w:hAnsi="inherit" w:cs="Times New Roman"/>
                  <w:color w:val="8FBA2F"/>
                  <w:sz w:val="24"/>
                  <w:szCs w:val="24"/>
                  <w:u w:val="single"/>
                  <w:bdr w:val="none" w:sz="0" w:space="0" w:color="auto" w:frame="1"/>
                </w:rPr>
                <w:t>http://www.chapman.edu/argyros</w:t>
              </w:r>
            </w:hyperlink>
            <w:r w:rsidRPr="005C3FCF">
              <w:rPr>
                <w:rFonts w:ascii="inherit" w:eastAsia="Times New Roman" w:hAnsi="inherit" w:cs="Times New Roman"/>
                <w:color w:val="000000"/>
                <w:sz w:val="24"/>
                <w:szCs w:val="24"/>
                <w:bdr w:val="none" w:sz="0" w:space="0" w:color="auto" w:frame="1"/>
              </w:rPr>
              <w:t xml:space="preserve">. </w:t>
            </w:r>
          </w:p>
          <w:p w:rsidR="00CF4302" w:rsidRPr="005C3FCF" w:rsidRDefault="00CF4302" w:rsidP="005C3FCF">
            <w:pPr>
              <w:spacing w:after="0" w:line="240" w:lineRule="auto"/>
              <w:textAlignment w:val="baseline"/>
              <w:rPr>
                <w:rFonts w:ascii="inherit" w:eastAsia="Times New Roman" w:hAnsi="inherit" w:cs="Times New Roman"/>
                <w:sz w:val="21"/>
                <w:szCs w:val="21"/>
              </w:rPr>
            </w:pP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jc w:val="center"/>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Qualifications</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 xml:space="preserve">Tenure-track applicants must have a doctoral degree by August 1, 2019 and demonstrate the potential for publishing high-quality academic research aimed at business journals and excellent teaching.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 xml:space="preserve">Applicants with research interests in Information Systems and related fields are encouraged to apply.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Teaching needs are in data analytics, thus applicants with an interest / expertise in machine learning, data science, social network analytics, business analytics, and or predictive analytics is preferred.</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 xml:space="preserve">Applicants with several years of experience beyond the doctoral degree should have a record of high-quality publications. </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jc w:val="center"/>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Responsibilities</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 xml:space="preserve">Duties include establishing or continuing a research program in the candidate’s field, teaching, and mentoring students. Tenure track faculty are expected to develop and maintain an active research agenda for future tenure consideration and are evaluated on their research/scholarly activity, teaching and service.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u w:val="single"/>
                <w:bdr w:val="none" w:sz="0" w:space="0" w:color="auto" w:frame="1"/>
              </w:rPr>
              <w:t xml:space="preserve">The position offers a competitive salary, a 2-1 teaching load for Assistant Professors on tenure </w:t>
            </w:r>
            <w:r w:rsidRPr="005C3FCF">
              <w:rPr>
                <w:rFonts w:ascii="inherit" w:eastAsia="Times New Roman" w:hAnsi="inherit" w:cs="Times New Roman"/>
                <w:color w:val="000000"/>
                <w:sz w:val="24"/>
                <w:szCs w:val="24"/>
                <w:u w:val="single"/>
                <w:bdr w:val="none" w:sz="0" w:space="0" w:color="auto" w:frame="1"/>
              </w:rPr>
              <w:lastRenderedPageBreak/>
              <w:t xml:space="preserve">track, a summer research stipend, and a discretionary research budget. </w:t>
            </w:r>
          </w:p>
        </w:tc>
      </w:tr>
      <w:tr w:rsidR="005C3FCF" w:rsidRPr="005C3FCF" w:rsidTr="005C3FCF">
        <w:tc>
          <w:tcPr>
            <w:tcW w:w="0" w:type="auto"/>
            <w:gridSpan w:val="4"/>
            <w:tcBorders>
              <w:top w:val="nil"/>
              <w:left w:val="nil"/>
              <w:bottom w:val="nil"/>
              <w:right w:val="nil"/>
            </w:tcBorders>
            <w:shd w:val="clear" w:color="auto" w:fill="auto"/>
            <w:vAlign w:val="center"/>
            <w:hideMark/>
          </w:tcPr>
          <w:p w:rsidR="00CF4302" w:rsidRDefault="00CF4302" w:rsidP="005C3FCF">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p w:rsidR="005C3FCF" w:rsidRPr="005C3FCF" w:rsidRDefault="005C3FCF" w:rsidP="005C3FCF">
            <w:pPr>
              <w:spacing w:after="0" w:line="240" w:lineRule="auto"/>
              <w:jc w:val="center"/>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Contact Information</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 xml:space="preserve">Qualified applicants may electronically submit a faculty application, cover letter, curriculum vitae, evidence of teaching excellence, a research paper and at least three references to: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Dr. Nat Wilcox, Search Chair</w:t>
            </w:r>
            <w:r w:rsidRPr="005C3FCF">
              <w:rPr>
                <w:rFonts w:ascii="inherit" w:eastAsia="Times New Roman" w:hAnsi="inherit" w:cs="Times New Roman"/>
                <w:color w:val="000000"/>
                <w:sz w:val="24"/>
                <w:szCs w:val="24"/>
                <w:bdr w:val="none" w:sz="0" w:space="0" w:color="auto" w:frame="1"/>
              </w:rPr>
              <w:br/>
              <w:t xml:space="preserve">C/O Jennifer Brady at </w:t>
            </w:r>
            <w:hyperlink r:id="rId6" w:history="1">
              <w:r w:rsidRPr="005C3FCF">
                <w:rPr>
                  <w:rFonts w:ascii="inherit" w:eastAsia="Times New Roman" w:hAnsi="inherit" w:cs="Times New Roman"/>
                  <w:color w:val="8FBA2F"/>
                  <w:sz w:val="24"/>
                  <w:szCs w:val="24"/>
                  <w:u w:val="single"/>
                  <w:bdr w:val="none" w:sz="0" w:space="0" w:color="auto" w:frame="1"/>
                </w:rPr>
                <w:t>jenbrady@chapman.edu</w:t>
              </w:r>
            </w:hyperlink>
            <w:r w:rsidRPr="005C3FCF">
              <w:rPr>
                <w:rFonts w:ascii="inherit" w:eastAsia="Times New Roman" w:hAnsi="inherit" w:cs="Times New Roman"/>
                <w:color w:val="000000"/>
                <w:sz w:val="24"/>
                <w:szCs w:val="24"/>
                <w:bdr w:val="none" w:sz="0" w:space="0" w:color="auto" w:frame="1"/>
              </w:rPr>
              <w:t xml:space="preserve">.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Please use “Management Science Faculty Position” in the subject line.</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NOT</w:t>
            </w:r>
            <w:bookmarkStart w:id="0" w:name="_GoBack"/>
            <w:bookmarkEnd w:id="0"/>
            <w:r w:rsidRPr="005C3FCF">
              <w:rPr>
                <w:rFonts w:ascii="inherit" w:eastAsia="Times New Roman" w:hAnsi="inherit" w:cs="Times New Roman"/>
                <w:color w:val="000000"/>
                <w:sz w:val="24"/>
                <w:szCs w:val="24"/>
                <w:bdr w:val="none" w:sz="0" w:space="0" w:color="auto" w:frame="1"/>
              </w:rPr>
              <w:t>E: Associate applicants should also include examples of published research in top-tier and other high-quality research journals.</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 xml:space="preserve">Applicants wishing to be interviewed during CIST/INFORMS in Phoenix (November 3-4; November 4-7) or during ICIS/WISE in San Francisco (December 13-16; December 17-18) should submit all required application materials at least a week in advance of those dates. </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The final deadline for submitting applications is January 1, 2019. Evaluation of applications will begin upon receipt.</w:t>
            </w:r>
            <w:r w:rsidRPr="005C3FCF">
              <w:rPr>
                <w:rFonts w:ascii="inherit" w:eastAsia="Times New Roman" w:hAnsi="inherit" w:cs="Times New Roman"/>
                <w:color w:val="000000"/>
                <w:sz w:val="24"/>
                <w:szCs w:val="24"/>
                <w:bdr w:val="none" w:sz="0" w:space="0" w:color="auto" w:frame="1"/>
              </w:rPr>
              <w:br/>
            </w:r>
            <w:r w:rsidRPr="005C3FCF">
              <w:rPr>
                <w:rFonts w:ascii="inherit" w:eastAsia="Times New Roman" w:hAnsi="inherit" w:cs="Times New Roman"/>
                <w:color w:val="000000"/>
                <w:sz w:val="24"/>
                <w:szCs w:val="24"/>
                <w:bdr w:val="none" w:sz="0" w:space="0" w:color="auto" w:frame="1"/>
              </w:rPr>
              <w:br/>
              <w:t xml:space="preserve">Successful completion of a background check is required for the final candidate. </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color w:val="000000"/>
                <w:sz w:val="24"/>
                <w:szCs w:val="24"/>
                <w:bdr w:val="none" w:sz="0" w:space="0" w:color="auto" w:frame="1"/>
              </w:rPr>
              <w:t xml:space="preserve">Download a copy of the </w:t>
            </w:r>
            <w:hyperlink r:id="rId7" w:history="1">
              <w:r w:rsidRPr="005C3FCF">
                <w:rPr>
                  <w:rFonts w:ascii="inherit" w:eastAsia="Times New Roman" w:hAnsi="inherit" w:cs="Times New Roman"/>
                  <w:color w:val="8FBA2F"/>
                  <w:sz w:val="24"/>
                  <w:szCs w:val="24"/>
                  <w:u w:val="single"/>
                  <w:bdr w:val="none" w:sz="0" w:space="0" w:color="auto" w:frame="1"/>
                </w:rPr>
                <w:t>Chapman Faculty Application for Employment</w:t>
              </w:r>
            </w:hyperlink>
            <w:r w:rsidRPr="005C3FCF">
              <w:rPr>
                <w:rFonts w:ascii="inherit" w:eastAsia="Times New Roman" w:hAnsi="inherit" w:cs="Times New Roman"/>
                <w:color w:val="000000"/>
                <w:sz w:val="24"/>
                <w:szCs w:val="24"/>
                <w:bdr w:val="none" w:sz="0" w:space="0" w:color="auto" w:frame="1"/>
              </w:rPr>
              <w:t xml:space="preserve"> here.</w:t>
            </w:r>
          </w:p>
        </w:tc>
      </w:tr>
      <w:tr w:rsidR="005C3FCF" w:rsidRPr="005C3FCF" w:rsidTr="005C3FCF">
        <w:tc>
          <w:tcPr>
            <w:tcW w:w="0" w:type="auto"/>
            <w:gridSpan w:val="4"/>
            <w:tcBorders>
              <w:top w:val="nil"/>
              <w:left w:val="nil"/>
              <w:bottom w:val="nil"/>
              <w:right w:val="nil"/>
            </w:tcBorders>
            <w:shd w:val="clear" w:color="auto" w:fill="auto"/>
            <w:vAlign w:val="center"/>
            <w:hideMark/>
          </w:tcPr>
          <w:p w:rsidR="005C3FCF" w:rsidRPr="005C3FCF" w:rsidRDefault="005C3FCF" w:rsidP="005C3FCF">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b/>
                <w:bCs/>
                <w:color w:val="000000"/>
                <w:sz w:val="24"/>
                <w:szCs w:val="24"/>
                <w:bdr w:val="none" w:sz="0" w:space="0" w:color="auto" w:frame="1"/>
              </w:rPr>
              <w:t>Chapman University is an equal opportunity employer committed to fostering a diverse and inclusive academic global community. The University is dedicated to enhancing diversity and inclusion in all aspects of recruitment and employment. All qualified applicants will receive consideration for employment without regard to race, color, religion, age, sex, sexual orientation, gender identity, gender expression, national origin, ancestry, citizenship status, physical disability, mental disability, medical condition, military and veteran status, marital status, pregnancy, genetic information or any other characteristic protected by state or federal law. The University is committed to achieving a diverse faculty and staff and encourages members of underrepresented groups to apply.</w:t>
            </w:r>
          </w:p>
          <w:p w:rsidR="005C3FCF" w:rsidRPr="005C3FCF" w:rsidRDefault="005C3FCF" w:rsidP="005C3FCF">
            <w:pPr>
              <w:spacing w:after="0" w:line="240" w:lineRule="auto"/>
              <w:textAlignment w:val="baseline"/>
              <w:rPr>
                <w:rFonts w:ascii="inherit" w:eastAsia="Times New Roman" w:hAnsi="inherit" w:cs="Times New Roman"/>
                <w:sz w:val="21"/>
                <w:szCs w:val="21"/>
              </w:rPr>
            </w:pPr>
            <w:r w:rsidRPr="005C3FCF">
              <w:rPr>
                <w:rFonts w:ascii="inherit" w:eastAsia="Times New Roman" w:hAnsi="inherit" w:cs="Times New Roman"/>
                <w:i/>
                <w:iCs/>
                <w:color w:val="000000"/>
                <w:sz w:val="24"/>
                <w:szCs w:val="24"/>
                <w:bdr w:val="none" w:sz="0" w:space="0" w:color="auto" w:frame="1"/>
              </w:rPr>
              <w:t>Chapman University, One University Drive, Orange, CA 92866 Human Resources Department</w:t>
            </w:r>
          </w:p>
        </w:tc>
      </w:tr>
    </w:tbl>
    <w:p w:rsidR="00CF4302" w:rsidRPr="005C3FCF" w:rsidRDefault="00CF4302" w:rsidP="005C3FCF"/>
    <w:sectPr w:rsidR="00CF4302" w:rsidRPr="005C3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CF"/>
    <w:rsid w:val="005C3FCF"/>
    <w:rsid w:val="00AB75B1"/>
    <w:rsid w:val="00CF4302"/>
    <w:rsid w:val="00D5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FCF"/>
    <w:rPr>
      <w:b/>
      <w:bCs/>
    </w:rPr>
  </w:style>
  <w:style w:type="character" w:styleId="Hyperlink">
    <w:name w:val="Hyperlink"/>
    <w:basedOn w:val="DefaultParagraphFont"/>
    <w:uiPriority w:val="99"/>
    <w:semiHidden/>
    <w:unhideWhenUsed/>
    <w:rsid w:val="005C3FCF"/>
    <w:rPr>
      <w:color w:val="0000FF"/>
      <w:u w:val="single"/>
    </w:rPr>
  </w:style>
  <w:style w:type="character" w:styleId="Emphasis">
    <w:name w:val="Emphasis"/>
    <w:basedOn w:val="DefaultParagraphFont"/>
    <w:uiPriority w:val="20"/>
    <w:qFormat/>
    <w:rsid w:val="005C3F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FCF"/>
    <w:rPr>
      <w:b/>
      <w:bCs/>
    </w:rPr>
  </w:style>
  <w:style w:type="character" w:styleId="Hyperlink">
    <w:name w:val="Hyperlink"/>
    <w:basedOn w:val="DefaultParagraphFont"/>
    <w:uiPriority w:val="99"/>
    <w:semiHidden/>
    <w:unhideWhenUsed/>
    <w:rsid w:val="005C3FCF"/>
    <w:rPr>
      <w:color w:val="0000FF"/>
      <w:u w:val="single"/>
    </w:rPr>
  </w:style>
  <w:style w:type="character" w:styleId="Emphasis">
    <w:name w:val="Emphasis"/>
    <w:basedOn w:val="DefaultParagraphFont"/>
    <w:uiPriority w:val="20"/>
    <w:qFormat/>
    <w:rsid w:val="005C3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pman.edu/argyros" TargetMode="External"/><Relationship Id="rId6" Type="http://schemas.openxmlformats.org/officeDocument/2006/relationships/hyperlink" Target="mailto:jenbrady@chapman.edu" TargetMode="External"/><Relationship Id="rId7" Type="http://schemas.openxmlformats.org/officeDocument/2006/relationships/hyperlink" Target="https://webfarm.chapman.edu/Jobs/NewHire-FacultyApplication.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Macintosh Word</Application>
  <DocSecurity>4</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 Jonathan</dc:creator>
  <cp:keywords/>
  <dc:description/>
  <cp:lastModifiedBy>Eleanor Loiacono</cp:lastModifiedBy>
  <cp:revision>2</cp:revision>
  <dcterms:created xsi:type="dcterms:W3CDTF">2018-11-04T01:56:00Z</dcterms:created>
  <dcterms:modified xsi:type="dcterms:W3CDTF">2018-11-04T01:56:00Z</dcterms:modified>
</cp:coreProperties>
</file>